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DCA9" w14:textId="679378EC" w:rsidR="002375C3" w:rsidRDefault="00962EC3">
      <w:r>
        <w:rPr>
          <w:sz w:val="32"/>
          <w:szCs w:val="32"/>
        </w:rPr>
        <w:t>大地震・津波発生時等における学校の対応について</w:t>
      </w:r>
      <w:r>
        <w:t xml:space="preserve">　　　　　　　　　　　　　　　</w:t>
      </w:r>
      <w:r>
        <w:rPr>
          <w:rFonts w:hint="eastAsia"/>
        </w:rPr>
        <w:t xml:space="preserve">　　　　　　　</w:t>
      </w:r>
      <w:r>
        <w:t>津市立</w:t>
      </w:r>
      <w:r w:rsidR="00381C45">
        <w:rPr>
          <w:rFonts w:hint="eastAsia"/>
        </w:rPr>
        <w:t>香海中</w:t>
      </w:r>
      <w:r>
        <w:t>学校</w:t>
      </w:r>
    </w:p>
    <w:p w14:paraId="07D3EC5B" w14:textId="77777777" w:rsidR="002375C3" w:rsidRPr="00962EC3" w:rsidRDefault="00962EC3">
      <w:pPr>
        <w:rPr>
          <w:b/>
          <w:sz w:val="24"/>
        </w:rPr>
      </w:pPr>
      <w:r w:rsidRPr="00962EC3">
        <w:rPr>
          <w:b/>
          <w:sz w:val="24"/>
        </w:rPr>
        <w:t>School’s Response in the event of a Major Earthquake or Tsunami</w:t>
      </w:r>
    </w:p>
    <w:tbl>
      <w:tblPr>
        <w:tblStyle w:val="101"/>
        <w:tblW w:w="14550" w:type="dxa"/>
        <w:shd w:val="clear" w:color="auto" w:fill="D3DFEE"/>
        <w:tblLayout w:type="fixed"/>
        <w:tblLook w:val="04A0" w:firstRow="1" w:lastRow="0" w:firstColumn="1" w:lastColumn="0" w:noHBand="0" w:noVBand="1"/>
      </w:tblPr>
      <w:tblGrid>
        <w:gridCol w:w="961"/>
        <w:gridCol w:w="6259"/>
        <w:gridCol w:w="3796"/>
        <w:gridCol w:w="3534"/>
      </w:tblGrid>
      <w:tr w:rsidR="002375C3" w14:paraId="0A722664" w14:textId="77777777" w:rsidTr="00962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tcBorders>
              <w:bottom w:val="single" w:sz="24" w:space="0" w:color="FFFFFF"/>
            </w:tcBorders>
          </w:tcPr>
          <w:p w14:paraId="681F11EF" w14:textId="77777777" w:rsidR="002375C3" w:rsidRDefault="002375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59" w:type="dxa"/>
            <w:tcBorders>
              <w:bottom w:val="single" w:sz="24" w:space="0" w:color="FFFFFF"/>
            </w:tcBorders>
          </w:tcPr>
          <w:p w14:paraId="0AFFE47B" w14:textId="77777777" w:rsidR="002375C3" w:rsidRPr="00B413FB" w:rsidRDefault="00962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</w:rPr>
            </w:pPr>
            <w:r w:rsidRPr="00B413FB">
              <w:rPr>
                <w:rFonts w:asciiTheme="majorEastAsia" w:eastAsiaTheme="majorEastAsia" w:hAnsiTheme="majorEastAsia"/>
                <w:color w:val="FFFFFF"/>
                <w:sz w:val="20"/>
                <w:szCs w:val="16"/>
              </w:rPr>
              <w:t>〈１〉When an earthquake of with a seismic intensity 5 or higher occurs in Tsu city</w:t>
            </w:r>
          </w:p>
          <w:p w14:paraId="15ECF051" w14:textId="77777777" w:rsidR="002375C3" w:rsidRPr="00B413FB" w:rsidRDefault="00962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</w:rPr>
            </w:pPr>
            <w:r w:rsidRPr="00B413FB">
              <w:rPr>
                <w:color w:val="FFFFFF"/>
                <w:sz w:val="20"/>
                <w:szCs w:val="16"/>
              </w:rPr>
              <w:t xml:space="preserve">When an evacuation order is issued based on a </w:t>
            </w:r>
          </w:p>
          <w:p w14:paraId="3DCC1EA7" w14:textId="77777777" w:rsidR="002375C3" w:rsidRPr="00B413FB" w:rsidRDefault="00962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413FB">
              <w:rPr>
                <w:color w:val="FFFFFF"/>
                <w:sz w:val="20"/>
                <w:szCs w:val="16"/>
              </w:rPr>
              <w:t xml:space="preserve">tsunami alert or a </w:t>
            </w:r>
            <w:proofErr w:type="gramStart"/>
            <w:r w:rsidRPr="00B413FB">
              <w:rPr>
                <w:color w:val="FFFFFF"/>
                <w:sz w:val="20"/>
                <w:szCs w:val="16"/>
              </w:rPr>
              <w:t>large  tsunami</w:t>
            </w:r>
            <w:proofErr w:type="gramEnd"/>
            <w:r w:rsidRPr="00B413FB">
              <w:rPr>
                <w:color w:val="FFFFFF"/>
                <w:sz w:val="20"/>
                <w:szCs w:val="16"/>
              </w:rPr>
              <w:t xml:space="preserve"> alert (schools with target areas)</w:t>
            </w:r>
          </w:p>
        </w:tc>
        <w:tc>
          <w:tcPr>
            <w:tcW w:w="3796" w:type="dxa"/>
            <w:tcBorders>
              <w:bottom w:val="single" w:sz="24" w:space="0" w:color="FFFFFF"/>
            </w:tcBorders>
          </w:tcPr>
          <w:p w14:paraId="5AC0D498" w14:textId="77777777" w:rsidR="002375C3" w:rsidRPr="00B413FB" w:rsidRDefault="00962EC3" w:rsidP="00B413FB">
            <w:pPr>
              <w:ind w:left="663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2"/>
              </w:rPr>
            </w:pPr>
            <w:r w:rsidRPr="00B413FB">
              <w:rPr>
                <w:rFonts w:asciiTheme="majorEastAsia" w:eastAsiaTheme="majorEastAsia" w:hAnsiTheme="majorEastAsia"/>
                <w:color w:val="FFFFFF"/>
                <w:sz w:val="20"/>
                <w:szCs w:val="12"/>
              </w:rPr>
              <w:t>〈２〉When an earthquake with a seismic intensity of less than 5 occurs in Tsu city.</w:t>
            </w:r>
          </w:p>
        </w:tc>
        <w:tc>
          <w:tcPr>
            <w:tcW w:w="3534" w:type="dxa"/>
            <w:tcBorders>
              <w:bottom w:val="single" w:sz="24" w:space="0" w:color="FFFFFF"/>
            </w:tcBorders>
          </w:tcPr>
          <w:p w14:paraId="32A8A296" w14:textId="77777777" w:rsidR="002375C3" w:rsidRDefault="00962EC3" w:rsidP="00B413FB">
            <w:pPr>
              <w:ind w:left="663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B413FB">
              <w:rPr>
                <w:rFonts w:asciiTheme="majorEastAsia" w:eastAsiaTheme="majorEastAsia" w:hAnsiTheme="majorEastAsia"/>
                <w:color w:val="FFFFFF"/>
                <w:sz w:val="20"/>
                <w:szCs w:val="14"/>
              </w:rPr>
              <w:t>〈３〉When an earthquake of seismic intensity 4 occurs in Tsu City</w:t>
            </w:r>
          </w:p>
        </w:tc>
      </w:tr>
      <w:tr w:rsidR="002375C3" w14:paraId="530C2BAD" w14:textId="77777777" w:rsidTr="0096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tcBorders>
              <w:right w:val="single" w:sz="24" w:space="0" w:color="FFFFFF"/>
            </w:tcBorders>
          </w:tcPr>
          <w:p w14:paraId="58379242" w14:textId="77777777" w:rsidR="002375C3" w:rsidRDefault="00962E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color w:val="FFFFFF"/>
              </w:rPr>
              <w:t>Before class</w:t>
            </w:r>
          </w:p>
        </w:tc>
        <w:tc>
          <w:tcPr>
            <w:tcW w:w="6259" w:type="dxa"/>
          </w:tcPr>
          <w:p w14:paraId="66F2D633" w14:textId="77777777" w:rsidR="002375C3" w:rsidRPr="00B413FB" w:rsidRDefault="00962EC3">
            <w:pPr>
              <w:pStyle w:val="a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2"/>
              </w:rPr>
            </w:pPr>
            <w:r w:rsidRPr="00B413FB">
              <w:rPr>
                <w:sz w:val="20"/>
                <w:szCs w:val="12"/>
              </w:rPr>
              <w:t>The school will be closed.</w:t>
            </w:r>
          </w:p>
          <w:p w14:paraId="0D1055C5" w14:textId="77777777" w:rsidR="002375C3" w:rsidRPr="00B413FB" w:rsidRDefault="00962EC3" w:rsidP="00B413FB">
            <w:pPr>
              <w:ind w:leftChars="200" w:left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2"/>
              </w:rPr>
            </w:pPr>
            <w:r w:rsidRPr="00B413FB">
              <w:rPr>
                <w:sz w:val="20"/>
                <w:szCs w:val="12"/>
              </w:rPr>
              <w:t>Schools with target areas will be closed during the issuance</w:t>
            </w:r>
            <w:r w:rsidRPr="00B413FB">
              <w:rPr>
                <w:rFonts w:ascii="Century" w:hAnsi="Century"/>
                <w:sz w:val="20"/>
                <w:szCs w:val="12"/>
              </w:rPr>
              <w:t xml:space="preserve"> </w:t>
            </w:r>
            <w:r w:rsidRPr="00B413FB">
              <w:rPr>
                <w:sz w:val="20"/>
                <w:szCs w:val="12"/>
              </w:rPr>
              <w:t xml:space="preserve">of evacuation orders based on tsunami alert and </w:t>
            </w:r>
            <w:proofErr w:type="gramStart"/>
            <w:r w:rsidRPr="00B413FB">
              <w:rPr>
                <w:sz w:val="20"/>
                <w:szCs w:val="12"/>
              </w:rPr>
              <w:t>major  tsunami</w:t>
            </w:r>
            <w:proofErr w:type="gramEnd"/>
            <w:r w:rsidRPr="00B413FB">
              <w:rPr>
                <w:sz w:val="20"/>
                <w:szCs w:val="12"/>
              </w:rPr>
              <w:t xml:space="preserve">  alert.</w:t>
            </w:r>
          </w:p>
          <w:p w14:paraId="46B727FB" w14:textId="77777777" w:rsidR="002375C3" w:rsidRPr="00B413FB" w:rsidRDefault="00962EC3" w:rsidP="00B413FB">
            <w:pPr>
              <w:pStyle w:val="a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2"/>
              </w:rPr>
            </w:pPr>
            <w:r w:rsidRPr="00B413FB">
              <w:rPr>
                <w:sz w:val="20"/>
                <w:szCs w:val="12"/>
              </w:rPr>
              <w:t>Ensure safety in each household, such as evacuationg to a safe place.</w:t>
            </w:r>
          </w:p>
          <w:p w14:paraId="7B85919C" w14:textId="77777777" w:rsidR="002375C3" w:rsidRPr="00B413FB" w:rsidRDefault="00962EC3" w:rsidP="00B413FB">
            <w:pPr>
              <w:pStyle w:val="a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2"/>
              </w:rPr>
            </w:pPr>
            <w:r w:rsidRPr="00B413FB">
              <w:rPr>
                <w:sz w:val="20"/>
                <w:szCs w:val="12"/>
              </w:rPr>
              <w:t>We will suspend the attendance of children until we are notified of the resumption of school.</w:t>
            </w:r>
          </w:p>
        </w:tc>
        <w:tc>
          <w:tcPr>
            <w:tcW w:w="3796" w:type="dxa"/>
          </w:tcPr>
          <w:p w14:paraId="4E300E2C" w14:textId="77777777" w:rsidR="002375C3" w:rsidRPr="00B413FB" w:rsidRDefault="00962EC3" w:rsidP="00B413FB">
            <w:pPr>
              <w:pStyle w:val="ae"/>
              <w:numPr>
                <w:ilvl w:val="0"/>
                <w:numId w:val="1"/>
              </w:numPr>
              <w:ind w:left="412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B413FB">
              <w:rPr>
                <w:sz w:val="20"/>
                <w:szCs w:val="14"/>
              </w:rPr>
              <w:t xml:space="preserve">Including implementation </w:t>
            </w:r>
            <w:proofErr w:type="gramStart"/>
            <w:r w:rsidRPr="00B413FB">
              <w:rPr>
                <w:sz w:val="20"/>
                <w:szCs w:val="14"/>
              </w:rPr>
              <w:t>of  classes</w:t>
            </w:r>
            <w:proofErr w:type="gramEnd"/>
            <w:r w:rsidRPr="00B413FB">
              <w:rPr>
                <w:sz w:val="20"/>
                <w:szCs w:val="14"/>
              </w:rPr>
              <w:t xml:space="preserve"> on the day, we will suspend the attendance of children until the school notifies us.</w:t>
            </w:r>
          </w:p>
          <w:p w14:paraId="249C9B9B" w14:textId="77777777" w:rsidR="002375C3" w:rsidRPr="00B413FB" w:rsidRDefault="00962EC3" w:rsidP="00B413FB">
            <w:pPr>
              <w:pStyle w:val="ae"/>
              <w:numPr>
                <w:ilvl w:val="0"/>
                <w:numId w:val="1"/>
              </w:numPr>
              <w:ind w:left="412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B413FB">
              <w:rPr>
                <w:sz w:val="20"/>
                <w:szCs w:val="14"/>
              </w:rPr>
              <w:t>After safety inspections of school facilities, and</w:t>
            </w:r>
            <w:r w:rsidR="00B413FB">
              <w:rPr>
                <w:sz w:val="20"/>
                <w:szCs w:val="14"/>
              </w:rPr>
              <w:t xml:space="preserve"> </w:t>
            </w:r>
            <w:r w:rsidRPr="00B413FB">
              <w:rPr>
                <w:sz w:val="20"/>
                <w:szCs w:val="14"/>
              </w:rPr>
              <w:t>school routes, the school will contact you.</w:t>
            </w:r>
          </w:p>
        </w:tc>
        <w:tc>
          <w:tcPr>
            <w:tcW w:w="3534" w:type="dxa"/>
          </w:tcPr>
          <w:p w14:paraId="270A592F" w14:textId="77777777" w:rsidR="002375C3" w:rsidRPr="00B413FB" w:rsidRDefault="00962EC3" w:rsidP="00B413FB">
            <w:pPr>
              <w:pStyle w:val="ae"/>
              <w:numPr>
                <w:ilvl w:val="0"/>
                <w:numId w:val="4"/>
              </w:numPr>
              <w:ind w:left="357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2"/>
              </w:rPr>
            </w:pPr>
            <w:r w:rsidRPr="00B413FB">
              <w:rPr>
                <w:sz w:val="20"/>
                <w:szCs w:val="12"/>
              </w:rPr>
              <w:t>Classes will be conducted as usual. (If it is difficult to ensure the safety of going to and from school, please refrain from going to school.)</w:t>
            </w:r>
          </w:p>
        </w:tc>
      </w:tr>
      <w:tr w:rsidR="002375C3" w14:paraId="6DF5FEF6" w14:textId="77777777" w:rsidTr="0096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tcBorders>
              <w:right w:val="single" w:sz="24" w:space="0" w:color="FFFFFF"/>
            </w:tcBorders>
          </w:tcPr>
          <w:p w14:paraId="14F47041" w14:textId="77777777" w:rsidR="002375C3" w:rsidRDefault="00962E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color w:val="FFFFFF"/>
              </w:rPr>
              <w:t>When going to and from school</w:t>
            </w:r>
          </w:p>
        </w:tc>
        <w:tc>
          <w:tcPr>
            <w:tcW w:w="100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833061" w14:textId="77777777" w:rsidR="002375C3" w:rsidRPr="002E4792" w:rsidRDefault="00962EC3" w:rsidP="002E4792">
            <w:pPr>
              <w:pStyle w:val="a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B413FB">
              <w:rPr>
                <w:sz w:val="20"/>
                <w:szCs w:val="14"/>
              </w:rPr>
              <w:t xml:space="preserve">We will guide students in the school to evacuation sites, confirm the number of students, protect them in a safe place </w:t>
            </w:r>
            <w:proofErr w:type="gramStart"/>
            <w:r w:rsidRPr="00B413FB">
              <w:rPr>
                <w:sz w:val="20"/>
                <w:szCs w:val="14"/>
              </w:rPr>
              <w:t>and  it</w:t>
            </w:r>
            <w:proofErr w:type="gramEnd"/>
            <w:r w:rsidRPr="00B413FB">
              <w:rPr>
                <w:sz w:val="20"/>
                <w:szCs w:val="14"/>
              </w:rPr>
              <w:t xml:space="preserve"> will</w:t>
            </w:r>
            <w:r w:rsidR="00B413FB">
              <w:rPr>
                <w:sz w:val="20"/>
                <w:szCs w:val="14"/>
              </w:rPr>
              <w:t xml:space="preserve"> </w:t>
            </w:r>
            <w:r w:rsidRPr="00B413FB">
              <w:rPr>
                <w:sz w:val="20"/>
                <w:szCs w:val="14"/>
              </w:rPr>
              <w:t xml:space="preserve">be the same </w:t>
            </w:r>
            <w:proofErr w:type="gramStart"/>
            <w:r w:rsidRPr="00B413FB">
              <w:rPr>
                <w:sz w:val="20"/>
                <w:szCs w:val="14"/>
              </w:rPr>
              <w:t>correspondence  as</w:t>
            </w:r>
            <w:proofErr w:type="gramEnd"/>
            <w:r w:rsidRPr="00B413FB">
              <w:rPr>
                <w:sz w:val="20"/>
                <w:szCs w:val="14"/>
              </w:rPr>
              <w:t xml:space="preserve"> when the students are at school.</w:t>
            </w:r>
          </w:p>
          <w:p w14:paraId="43E3A6A5" w14:textId="77777777" w:rsidR="002375C3" w:rsidRPr="00B413FB" w:rsidRDefault="00962EC3" w:rsidP="00B413FB">
            <w:pPr>
              <w:pStyle w:val="a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B413FB">
              <w:rPr>
                <w:sz w:val="20"/>
                <w:szCs w:val="14"/>
              </w:rPr>
              <w:t xml:space="preserve">We will guide students to evacuate to a safe place. (Please have a discussion in advance with your family to know where the </w:t>
            </w:r>
            <w:proofErr w:type="gramStart"/>
            <w:r w:rsidRPr="00B413FB">
              <w:rPr>
                <w:sz w:val="20"/>
                <w:szCs w:val="14"/>
              </w:rPr>
              <w:t xml:space="preserve">nearest </w:t>
            </w:r>
            <w:r w:rsidRPr="00B413FB">
              <w:rPr>
                <w:rFonts w:ascii="Century" w:hAnsi="Century"/>
                <w:sz w:val="20"/>
                <w:szCs w:val="14"/>
              </w:rPr>
              <w:t xml:space="preserve"> </w:t>
            </w:r>
            <w:r w:rsidRPr="00B413FB">
              <w:rPr>
                <w:sz w:val="20"/>
                <w:szCs w:val="14"/>
              </w:rPr>
              <w:t>evacuation</w:t>
            </w:r>
            <w:proofErr w:type="gramEnd"/>
            <w:r w:rsidRPr="00B413FB">
              <w:rPr>
                <w:sz w:val="20"/>
                <w:szCs w:val="14"/>
              </w:rPr>
              <w:t xml:space="preserve"> sites are on the way to school.)</w:t>
            </w:r>
          </w:p>
        </w:tc>
        <w:tc>
          <w:tcPr>
            <w:tcW w:w="35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F7CE4A2" w14:textId="77777777" w:rsidR="002375C3" w:rsidRPr="00B413FB" w:rsidRDefault="00962EC3" w:rsidP="00B413FB">
            <w:pPr>
              <w:pStyle w:val="a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</w:rPr>
            </w:pPr>
            <w:r w:rsidRPr="00B413FB">
              <w:rPr>
                <w:sz w:val="20"/>
                <w:szCs w:val="16"/>
              </w:rPr>
              <w:t>The students will go to and from school as usual.</w:t>
            </w:r>
          </w:p>
          <w:p w14:paraId="455BCDE1" w14:textId="77777777" w:rsidR="002375C3" w:rsidRPr="00B413FB" w:rsidRDefault="00962EC3" w:rsidP="00B413FB">
            <w:pPr>
              <w:pStyle w:val="a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</w:rPr>
            </w:pPr>
            <w:r w:rsidRPr="00B413FB">
              <w:rPr>
                <w:sz w:val="20"/>
                <w:szCs w:val="16"/>
              </w:rPr>
              <w:t xml:space="preserve">The school staff will patrol school districts. (During the morning hours, the school staff will begin </w:t>
            </w:r>
            <w:r w:rsidR="00B413FB">
              <w:rPr>
                <w:sz w:val="20"/>
                <w:szCs w:val="16"/>
              </w:rPr>
              <w:t xml:space="preserve">patrolling </w:t>
            </w:r>
            <w:r w:rsidRPr="00B413FB">
              <w:rPr>
                <w:sz w:val="20"/>
                <w:szCs w:val="16"/>
              </w:rPr>
              <w:t>after arriving at school)</w:t>
            </w:r>
          </w:p>
        </w:tc>
      </w:tr>
      <w:tr w:rsidR="002375C3" w14:paraId="204B4760" w14:textId="77777777" w:rsidTr="0096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vMerge w:val="restart"/>
            <w:tcBorders>
              <w:right w:val="single" w:sz="24" w:space="0" w:color="FFFFFF"/>
            </w:tcBorders>
          </w:tcPr>
          <w:p w14:paraId="1143157C" w14:textId="77777777" w:rsidR="002375C3" w:rsidRDefault="00962E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color w:val="FFFFFF"/>
              </w:rPr>
              <w:t>When at school</w:t>
            </w:r>
          </w:p>
        </w:tc>
        <w:tc>
          <w:tcPr>
            <w:tcW w:w="10055" w:type="dxa"/>
            <w:gridSpan w:val="2"/>
          </w:tcPr>
          <w:p w14:paraId="559C0219" w14:textId="77777777" w:rsidR="002375C3" w:rsidRPr="00B413FB" w:rsidRDefault="00B4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B413FB">
              <w:rPr>
                <w:sz w:val="20"/>
                <w:szCs w:val="14"/>
              </w:rPr>
              <w:t xml:space="preserve"> </w:t>
            </w:r>
            <w:r w:rsidR="00962EC3" w:rsidRPr="00B413FB">
              <w:rPr>
                <w:sz w:val="20"/>
                <w:szCs w:val="14"/>
              </w:rPr>
              <w:t xml:space="preserve">(We will take the same correspondence if the students are at school at an early </w:t>
            </w:r>
            <w:proofErr w:type="gramStart"/>
            <w:r w:rsidR="00962EC3" w:rsidRPr="00B413FB">
              <w:rPr>
                <w:sz w:val="20"/>
                <w:szCs w:val="14"/>
              </w:rPr>
              <w:t>hour,  at</w:t>
            </w:r>
            <w:proofErr w:type="gramEnd"/>
            <w:r w:rsidR="00962EC3" w:rsidRPr="00B413FB">
              <w:rPr>
                <w:sz w:val="20"/>
                <w:szCs w:val="14"/>
              </w:rPr>
              <w:t xml:space="preserve"> after-school activities, or at holiday club activities.</w:t>
            </w:r>
          </w:p>
          <w:p w14:paraId="5D0960EE" w14:textId="77777777" w:rsidR="002375C3" w:rsidRPr="00B413FB" w:rsidRDefault="00962EC3" w:rsidP="00B413FB">
            <w:pPr>
              <w:pStyle w:val="a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B413FB">
              <w:rPr>
                <w:sz w:val="20"/>
                <w:szCs w:val="14"/>
              </w:rPr>
              <w:t>We will guide students to evacuation sites, confirm the number of students, and protect them in a safe place.</w:t>
            </w:r>
          </w:p>
        </w:tc>
        <w:tc>
          <w:tcPr>
            <w:tcW w:w="3534" w:type="dxa"/>
            <w:vMerge w:val="restart"/>
          </w:tcPr>
          <w:p w14:paraId="4BD88139" w14:textId="77777777" w:rsidR="002375C3" w:rsidRPr="00B413FB" w:rsidRDefault="00962EC3" w:rsidP="00B413FB">
            <w:pPr>
              <w:pStyle w:val="a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6"/>
              </w:rPr>
            </w:pPr>
            <w:r w:rsidRPr="00B413FB">
              <w:rPr>
                <w:sz w:val="20"/>
                <w:szCs w:val="16"/>
              </w:rPr>
              <w:t>Classes will be conducted as usual.</w:t>
            </w:r>
          </w:p>
          <w:p w14:paraId="4BE23DB9" w14:textId="77777777" w:rsidR="00B413FB" w:rsidRPr="00B413FB" w:rsidRDefault="00962EC3" w:rsidP="00B413FB">
            <w:pPr>
              <w:pStyle w:val="a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16"/>
              </w:rPr>
            </w:pPr>
            <w:r w:rsidRPr="00B413FB">
              <w:rPr>
                <w:sz w:val="20"/>
                <w:szCs w:val="16"/>
              </w:rPr>
              <w:t>Staff will conduct safety inspections of school facilities and school zones.</w:t>
            </w:r>
          </w:p>
          <w:p w14:paraId="4166D021" w14:textId="77777777" w:rsidR="002375C3" w:rsidRPr="00B413FB" w:rsidRDefault="00962EC3" w:rsidP="00B413FB">
            <w:pPr>
              <w:pStyle w:val="ae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0"/>
                <w:szCs w:val="16"/>
              </w:rPr>
            </w:pPr>
            <w:r w:rsidRPr="00B413FB">
              <w:rPr>
                <w:sz w:val="20"/>
                <w:szCs w:val="16"/>
              </w:rPr>
              <w:t xml:space="preserve">*Depending on the circumstances of the damage, appropriate measures will be taken in accordance with </w:t>
            </w:r>
            <w:r w:rsidRPr="00B413FB">
              <w:rPr>
                <w:rFonts w:ascii="Century" w:hAnsi="Century"/>
                <w:sz w:val="20"/>
                <w:szCs w:val="16"/>
              </w:rPr>
              <w:t>〈１〉</w:t>
            </w:r>
            <w:r w:rsidRPr="00B413FB">
              <w:rPr>
                <w:sz w:val="20"/>
                <w:szCs w:val="16"/>
              </w:rPr>
              <w:t xml:space="preserve">and </w:t>
            </w:r>
            <w:r w:rsidRPr="00B413FB">
              <w:rPr>
                <w:rFonts w:ascii="Century" w:hAnsi="Century"/>
                <w:sz w:val="20"/>
                <w:szCs w:val="16"/>
              </w:rPr>
              <w:t>〈２〉</w:t>
            </w:r>
            <w:r w:rsidRPr="00B413FB">
              <w:rPr>
                <w:sz w:val="20"/>
                <w:szCs w:val="16"/>
              </w:rPr>
              <w:t>.</w:t>
            </w:r>
          </w:p>
        </w:tc>
      </w:tr>
      <w:tr w:rsidR="002375C3" w14:paraId="3EA4068F" w14:textId="77777777" w:rsidTr="00962EC3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vMerge/>
            <w:tcBorders>
              <w:right w:val="single" w:sz="24" w:space="0" w:color="FFFFFF"/>
            </w:tcBorders>
          </w:tcPr>
          <w:p w14:paraId="02FDE8FF" w14:textId="77777777" w:rsidR="002375C3" w:rsidRDefault="002375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5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61E03E2D" w14:textId="77777777" w:rsidR="002375C3" w:rsidRPr="00B413FB" w:rsidRDefault="00962EC3" w:rsidP="00B413FB">
            <w:pPr>
              <w:pStyle w:val="a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3FB">
              <w:rPr>
                <w:sz w:val="20"/>
                <w:szCs w:val="20"/>
              </w:rPr>
              <w:t>We will cancel classes and take measures to encourage students to leave school.</w:t>
            </w:r>
          </w:p>
          <w:p w14:paraId="72BE1F63" w14:textId="77777777" w:rsidR="002375C3" w:rsidRPr="00B413FB" w:rsidRDefault="00962EC3" w:rsidP="00B413FB">
            <w:pPr>
              <w:pStyle w:val="a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3FB">
              <w:rPr>
                <w:sz w:val="20"/>
                <w:szCs w:val="20"/>
              </w:rPr>
              <w:t xml:space="preserve">As a general rule, we will protect students until they are picked up by the </w:t>
            </w:r>
          </w:p>
          <w:p w14:paraId="02C6FE0C" w14:textId="77777777" w:rsidR="002375C3" w:rsidRPr="00B413FB" w:rsidRDefault="00962EC3">
            <w:pPr>
              <w:pStyle w:val="a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3FB">
              <w:rPr>
                <w:sz w:val="20"/>
                <w:szCs w:val="20"/>
              </w:rPr>
              <w:t xml:space="preserve">parents/guardians, person requested by guardians. </w:t>
            </w:r>
          </w:p>
          <w:p w14:paraId="270CC730" w14:textId="77777777" w:rsidR="00D14E01" w:rsidRDefault="00962EC3" w:rsidP="00D14E01">
            <w:pPr>
              <w:pStyle w:val="ae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13FB">
              <w:rPr>
                <w:sz w:val="20"/>
                <w:szCs w:val="20"/>
              </w:rPr>
              <w:t>(Even if you do not receive a call from the school, parents are responsible to pick up the child.)</w:t>
            </w:r>
          </w:p>
          <w:p w14:paraId="30423217" w14:textId="77777777" w:rsidR="002375C3" w:rsidRPr="00931A65" w:rsidRDefault="00D14E01" w:rsidP="00D14E01">
            <w:pPr>
              <w:pStyle w:val="a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an evacuation advisory is issued by a tsunami alert or an evacuation order is issued by a tsunami alert, we will evacuate to a set evacuation site according to the tsunami evacuation plan. We </w:t>
            </w:r>
            <w:r w:rsidR="00931A65">
              <w:rPr>
                <w:sz w:val="20"/>
                <w:szCs w:val="20"/>
              </w:rPr>
              <w:t>will protect children at evacuation sites until parents come to pick them up. The parents also should evacuate until the evacuation advisory and evacuation alert are lifted.</w:t>
            </w:r>
          </w:p>
        </w:tc>
        <w:tc>
          <w:tcPr>
            <w:tcW w:w="379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768868EE" w14:textId="77777777" w:rsidR="002375C3" w:rsidRPr="00B413FB" w:rsidRDefault="00962EC3" w:rsidP="00962EC3">
            <w:pPr>
              <w:ind w:left="400" w:hanging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②</w:t>
            </w:r>
            <w:r>
              <w:rPr>
                <w:rFonts w:ascii="Century" w:hAnsi="Century"/>
                <w:sz w:val="14"/>
                <w:szCs w:val="14"/>
              </w:rPr>
              <w:t xml:space="preserve">　</w:t>
            </w:r>
            <w:r w:rsidRPr="00B413FB">
              <w:rPr>
                <w:sz w:val="20"/>
                <w:szCs w:val="20"/>
              </w:rPr>
              <w:t>Depending  on the damage, we will determine whether classes can be continued and contact the parents.</w:t>
            </w:r>
          </w:p>
          <w:p w14:paraId="6A2E64B9" w14:textId="77777777" w:rsidR="002375C3" w:rsidRPr="00962EC3" w:rsidRDefault="00962EC3" w:rsidP="00962EC3">
            <w:pPr>
              <w:pStyle w:val="a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2EC3">
              <w:rPr>
                <w:sz w:val="20"/>
                <w:szCs w:val="20"/>
              </w:rPr>
              <w:t xml:space="preserve">When sending a student off from school, we will decide together with the guardian whether to let the students leave the school normally, </w:t>
            </w:r>
            <w:proofErr w:type="gramStart"/>
            <w:r w:rsidRPr="00962EC3">
              <w:rPr>
                <w:sz w:val="20"/>
                <w:szCs w:val="20"/>
              </w:rPr>
              <w:t>or  whether</w:t>
            </w:r>
            <w:proofErr w:type="gramEnd"/>
            <w:r w:rsidRPr="00962EC3">
              <w:rPr>
                <w:sz w:val="20"/>
                <w:szCs w:val="20"/>
              </w:rPr>
              <w:t xml:space="preserve"> they will go home in a group led by a faculty </w:t>
            </w:r>
            <w:proofErr w:type="gramStart"/>
            <w:r w:rsidRPr="00962EC3">
              <w:rPr>
                <w:sz w:val="20"/>
                <w:szCs w:val="20"/>
              </w:rPr>
              <w:t>member, or</w:t>
            </w:r>
            <w:proofErr w:type="gramEnd"/>
            <w:r w:rsidRPr="00962EC3">
              <w:rPr>
                <w:sz w:val="20"/>
                <w:szCs w:val="20"/>
              </w:rPr>
              <w:t xml:space="preserve"> have the parents/guardians pick up the child, depending on the situation.</w:t>
            </w:r>
          </w:p>
        </w:tc>
        <w:tc>
          <w:tcPr>
            <w:tcW w:w="3534" w:type="dxa"/>
            <w:vMerge/>
            <w:tcBorders>
              <w:top w:val="single" w:sz="6" w:space="0" w:color="FFFFFF"/>
              <w:left w:val="single" w:sz="6" w:space="0" w:color="FFFFFF"/>
            </w:tcBorders>
          </w:tcPr>
          <w:p w14:paraId="10DB0D90" w14:textId="77777777" w:rsidR="002375C3" w:rsidRDefault="002375C3">
            <w:pPr>
              <w:pStyle w:val="a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ＭＳ 明朝" w:hAnsi="Century"/>
              </w:rPr>
            </w:pPr>
          </w:p>
        </w:tc>
      </w:tr>
    </w:tbl>
    <w:p w14:paraId="359C6D19" w14:textId="77777777" w:rsidR="002E4792" w:rsidRDefault="002E4792" w:rsidP="00931A65">
      <w:pPr>
        <w:spacing w:line="300" w:lineRule="exact"/>
        <w:rPr>
          <w:sz w:val="20"/>
          <w:szCs w:val="12"/>
        </w:rPr>
      </w:pPr>
    </w:p>
    <w:p w14:paraId="4D12270E" w14:textId="77777777" w:rsidR="002E4792" w:rsidRDefault="002E4792" w:rsidP="00931A65">
      <w:pPr>
        <w:spacing w:line="300" w:lineRule="exact"/>
        <w:rPr>
          <w:sz w:val="20"/>
          <w:szCs w:val="12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E4792" w:rsidRPr="002E4792" w14:paraId="2D2B0107" w14:textId="77777777" w:rsidTr="0045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0" w:type="dxa"/>
            <w:gridSpan w:val="3"/>
          </w:tcPr>
          <w:p w14:paraId="4C712F28" w14:textId="77777777" w:rsidR="002E4792" w:rsidRPr="002E4792" w:rsidRDefault="002E4792" w:rsidP="002E4792">
            <w:r w:rsidRPr="002E4792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〈４〉When Nankai Trough Earthquake Extra Information is announced</w:t>
            </w:r>
          </w:p>
        </w:tc>
      </w:tr>
      <w:tr w:rsidR="002E4792" w:rsidRPr="002E4792" w14:paraId="6C748650" w14:textId="77777777" w:rsidTr="0045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65D327CE" w14:textId="77777777" w:rsidR="002E4792" w:rsidRPr="002E4792" w:rsidRDefault="002E4792" w:rsidP="002E4792">
            <w:r w:rsidRPr="002E4792">
              <w:rPr>
                <w:rFonts w:hint="eastAsia"/>
              </w:rPr>
              <w:t>【</w:t>
            </w:r>
            <w:r w:rsidRPr="002E4792">
              <w:rPr>
                <w:rFonts w:hint="eastAsia"/>
              </w:rPr>
              <w:t>Nankai Trough Earthquake Extra Information(Under investigation)</w:t>
            </w:r>
            <w:r w:rsidRPr="002E4792">
              <w:rPr>
                <w:rFonts w:hint="eastAsia"/>
              </w:rPr>
              <w:t>】</w:t>
            </w:r>
          </w:p>
          <w:p w14:paraId="70AB07DD" w14:textId="77777777" w:rsidR="002E4792" w:rsidRPr="002E4792" w:rsidRDefault="002E4792" w:rsidP="002E4792">
            <w:pPr>
              <w:numPr>
                <w:ilvl w:val="0"/>
                <w:numId w:val="9"/>
              </w:numPr>
              <w:rPr>
                <w:color w:val="FF0000"/>
              </w:rPr>
            </w:pPr>
            <w:r w:rsidRPr="002E4792">
              <w:rPr>
                <w:rFonts w:hint="eastAsia"/>
              </w:rPr>
              <w:t>We will continue school activities as normal in principle, while assessing the situation.</w:t>
            </w:r>
          </w:p>
        </w:tc>
        <w:tc>
          <w:tcPr>
            <w:tcW w:w="4853" w:type="dxa"/>
          </w:tcPr>
          <w:p w14:paraId="6C59970D" w14:textId="77777777" w:rsidR="002E4792" w:rsidRPr="002E4792" w:rsidRDefault="002E4792" w:rsidP="002E4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E4792">
              <w:rPr>
                <w:rFonts w:hint="eastAsia"/>
                <w:bCs/>
              </w:rPr>
              <w:t>【</w:t>
            </w:r>
            <w:r w:rsidRPr="002E4792">
              <w:rPr>
                <w:rFonts w:hint="eastAsia"/>
                <w:bCs/>
              </w:rPr>
              <w:t>Nankai Trough Earthquake Extra Information(Massive Earthquake caution)</w:t>
            </w:r>
            <w:r w:rsidRPr="002E4792">
              <w:rPr>
                <w:rFonts w:hint="eastAsia"/>
                <w:bCs/>
              </w:rPr>
              <w:t>】</w:t>
            </w:r>
          </w:p>
          <w:p w14:paraId="4404D1F9" w14:textId="77777777" w:rsidR="002E4792" w:rsidRPr="002E4792" w:rsidRDefault="002E4792" w:rsidP="002E4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E4792">
              <w:rPr>
                <w:rFonts w:hint="eastAsia"/>
                <w:bCs/>
              </w:rPr>
              <w:t>①</w:t>
            </w:r>
            <w:r w:rsidRPr="002E4792">
              <w:rPr>
                <w:rFonts w:hint="eastAsia"/>
                <w:b/>
                <w:bCs/>
              </w:rPr>
              <w:t>We will continue school activitie</w:t>
            </w:r>
            <w:r w:rsidRPr="002E4792">
              <w:rPr>
                <w:rFonts w:hint="eastAsia"/>
              </w:rPr>
              <w:t>s as normal in principle, while assessing the situation.</w:t>
            </w:r>
          </w:p>
        </w:tc>
        <w:tc>
          <w:tcPr>
            <w:tcW w:w="4854" w:type="dxa"/>
          </w:tcPr>
          <w:p w14:paraId="07F807DD" w14:textId="77777777" w:rsidR="002E4792" w:rsidRPr="002E4792" w:rsidRDefault="002E4792" w:rsidP="002E4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4792">
              <w:rPr>
                <w:rFonts w:hint="eastAsia"/>
              </w:rPr>
              <w:t>【</w:t>
            </w:r>
            <w:r w:rsidRPr="002E4792">
              <w:rPr>
                <w:rFonts w:hint="eastAsia"/>
              </w:rPr>
              <w:t>Nankai Trough Earthquake Extra Information(Massive Earthquake warning)</w:t>
            </w:r>
            <w:r w:rsidRPr="002E4792">
              <w:rPr>
                <w:rFonts w:hint="eastAsia"/>
              </w:rPr>
              <w:t>】</w:t>
            </w:r>
          </w:p>
          <w:p w14:paraId="51526AEC" w14:textId="77777777" w:rsidR="002E4792" w:rsidRPr="002E4792" w:rsidRDefault="002E4792" w:rsidP="002E4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4792">
              <w:rPr>
                <w:rFonts w:hint="eastAsia"/>
              </w:rPr>
              <w:t>①</w:t>
            </w:r>
            <w:r w:rsidRPr="002E4792">
              <w:rPr>
                <w:rFonts w:hint="eastAsia"/>
              </w:rPr>
              <w:t>The school will be temporarily closed for one week.</w:t>
            </w:r>
          </w:p>
          <w:p w14:paraId="61DCBE11" w14:textId="77777777" w:rsidR="002E4792" w:rsidRPr="002E4792" w:rsidRDefault="002E4792" w:rsidP="002E4792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4792">
              <w:rPr>
                <w:rFonts w:hint="eastAsia"/>
              </w:rPr>
              <w:t>As a rule, School activities will resume after one week.</w:t>
            </w:r>
          </w:p>
        </w:tc>
      </w:tr>
    </w:tbl>
    <w:p w14:paraId="4D5199BB" w14:textId="77777777" w:rsidR="002E4792" w:rsidRPr="002E4792" w:rsidRDefault="002E4792" w:rsidP="00931A65">
      <w:pPr>
        <w:spacing w:line="300" w:lineRule="exact"/>
        <w:rPr>
          <w:sz w:val="20"/>
          <w:szCs w:val="12"/>
        </w:rPr>
      </w:pPr>
    </w:p>
    <w:p w14:paraId="4E837FB6" w14:textId="77777777" w:rsidR="002375C3" w:rsidRPr="00962EC3" w:rsidRDefault="00962EC3" w:rsidP="00931A65">
      <w:pPr>
        <w:spacing w:line="300" w:lineRule="exact"/>
        <w:rPr>
          <w:sz w:val="20"/>
          <w:szCs w:val="12"/>
        </w:rPr>
      </w:pPr>
      <w:r w:rsidRPr="00962EC3">
        <w:rPr>
          <w:sz w:val="20"/>
          <w:szCs w:val="12"/>
        </w:rPr>
        <w:t>※About contact from the school</w:t>
      </w:r>
    </w:p>
    <w:p w14:paraId="25C74EB9" w14:textId="77777777" w:rsidR="002375C3" w:rsidRPr="00962EC3" w:rsidRDefault="00962EC3" w:rsidP="00931A65">
      <w:pPr>
        <w:spacing w:line="300" w:lineRule="exact"/>
        <w:rPr>
          <w:sz w:val="20"/>
          <w:szCs w:val="12"/>
        </w:rPr>
      </w:pPr>
      <w:r w:rsidRPr="00962EC3">
        <w:rPr>
          <w:sz w:val="20"/>
          <w:szCs w:val="12"/>
        </w:rPr>
        <w:t xml:space="preserve">　</w:t>
      </w:r>
      <w:r w:rsidRPr="00962EC3">
        <w:rPr>
          <w:sz w:val="20"/>
          <w:szCs w:val="12"/>
        </w:rPr>
        <w:t>Schools will contact you via Machi-comi mail or emergency phone tree but we will use the disaster message dial (#171) depending on the situation.</w:t>
      </w:r>
    </w:p>
    <w:sectPr w:rsidR="002375C3" w:rsidRPr="00962EC3" w:rsidSect="00931A65">
      <w:pgSz w:w="16838" w:h="11906" w:orient="landscape"/>
      <w:pgMar w:top="794" w:right="1134" w:bottom="397" w:left="1134" w:header="0" w:footer="0" w:gutter="0"/>
      <w:cols w:space="720"/>
      <w:formProt w:val="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5744" w14:textId="77777777" w:rsidR="00B2752D" w:rsidRDefault="00B2752D" w:rsidP="002E4792">
      <w:r>
        <w:separator/>
      </w:r>
    </w:p>
  </w:endnote>
  <w:endnote w:type="continuationSeparator" w:id="0">
    <w:p w14:paraId="5DC02531" w14:textId="77777777" w:rsidR="00B2752D" w:rsidRDefault="00B2752D" w:rsidP="002E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6254" w14:textId="77777777" w:rsidR="00B2752D" w:rsidRDefault="00B2752D" w:rsidP="002E4792">
      <w:r>
        <w:separator/>
      </w:r>
    </w:p>
  </w:footnote>
  <w:footnote w:type="continuationSeparator" w:id="0">
    <w:p w14:paraId="723E5E1E" w14:textId="77777777" w:rsidR="00B2752D" w:rsidRDefault="00B2752D" w:rsidP="002E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918"/>
    <w:multiLevelType w:val="multilevel"/>
    <w:tmpl w:val="FCB43E7E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98B42B7"/>
    <w:multiLevelType w:val="multilevel"/>
    <w:tmpl w:val="63C872A0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E9F21D3"/>
    <w:multiLevelType w:val="multilevel"/>
    <w:tmpl w:val="A9E43BAE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theme="minorBidi" w:hint="default"/>
        <w:b/>
      </w:r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21003367"/>
    <w:multiLevelType w:val="multilevel"/>
    <w:tmpl w:val="7D8CCC3A"/>
    <w:lvl w:ilvl="0">
      <w:start w:val="1"/>
      <w:numFmt w:val="decimalEnclosedCircle"/>
      <w:lvlText w:val="%1"/>
      <w:lvlJc w:val="left"/>
      <w:pPr>
        <w:tabs>
          <w:tab w:val="num" w:pos="0"/>
        </w:tabs>
        <w:ind w:left="5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4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7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80" w:hanging="420"/>
      </w:pPr>
    </w:lvl>
  </w:abstractNum>
  <w:abstractNum w:abstractNumId="4" w15:restartNumberingAfterBreak="0">
    <w:nsid w:val="2F7C76BE"/>
    <w:multiLevelType w:val="multilevel"/>
    <w:tmpl w:val="353A3D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BA27ED4"/>
    <w:multiLevelType w:val="multilevel"/>
    <w:tmpl w:val="A2E82B5E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6" w15:restartNumberingAfterBreak="0">
    <w:nsid w:val="3DA93E74"/>
    <w:multiLevelType w:val="hybridMultilevel"/>
    <w:tmpl w:val="F4060EAE"/>
    <w:lvl w:ilvl="0" w:tplc="E0606E1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A70E3C"/>
    <w:multiLevelType w:val="multilevel"/>
    <w:tmpl w:val="A90227DA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8" w15:restartNumberingAfterBreak="0">
    <w:nsid w:val="78E24094"/>
    <w:multiLevelType w:val="multilevel"/>
    <w:tmpl w:val="70DC40C2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num w:numId="1" w16cid:durableId="1976907361">
    <w:abstractNumId w:val="3"/>
  </w:num>
  <w:num w:numId="2" w16cid:durableId="1631205943">
    <w:abstractNumId w:val="5"/>
  </w:num>
  <w:num w:numId="3" w16cid:durableId="2111121384">
    <w:abstractNumId w:val="2"/>
  </w:num>
  <w:num w:numId="4" w16cid:durableId="1568030586">
    <w:abstractNumId w:val="1"/>
  </w:num>
  <w:num w:numId="5" w16cid:durableId="2000108332">
    <w:abstractNumId w:val="0"/>
  </w:num>
  <w:num w:numId="6" w16cid:durableId="1110588217">
    <w:abstractNumId w:val="8"/>
  </w:num>
  <w:num w:numId="7" w16cid:durableId="1260066694">
    <w:abstractNumId w:val="7"/>
  </w:num>
  <w:num w:numId="8" w16cid:durableId="1206871930">
    <w:abstractNumId w:val="4"/>
  </w:num>
  <w:num w:numId="9" w16cid:durableId="2058581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C3"/>
    <w:rsid w:val="002375C3"/>
    <w:rsid w:val="002E4792"/>
    <w:rsid w:val="00381C45"/>
    <w:rsid w:val="00595963"/>
    <w:rsid w:val="006E70E7"/>
    <w:rsid w:val="00931A65"/>
    <w:rsid w:val="00962EC3"/>
    <w:rsid w:val="00B2752D"/>
    <w:rsid w:val="00B413FB"/>
    <w:rsid w:val="00D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8C7E2"/>
  <w15:docId w15:val="{89144462-4A73-4E1A-9628-3FB67A54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9A0B5B"/>
    <w:rPr>
      <w:sz w:val="22"/>
    </w:rPr>
  </w:style>
  <w:style w:type="character" w:customStyle="1" w:styleId="a7">
    <w:name w:val="フッター (文字)"/>
    <w:basedOn w:val="a0"/>
    <w:link w:val="a8"/>
    <w:uiPriority w:val="99"/>
    <w:qFormat/>
    <w:rsid w:val="009A0B5B"/>
    <w:rPr>
      <w:sz w:val="22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7336"/>
    <w:pPr>
      <w:ind w:left="840"/>
    </w:p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paragraph" w:customStyle="1" w:styleId="af0">
    <w:name w:val="枠の内容"/>
    <w:basedOn w:val="a"/>
    <w:qFormat/>
  </w:style>
  <w:style w:type="table" w:styleId="af1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4-1">
    <w:name w:val="Grid Table 4 Accent 1"/>
    <w:basedOn w:val="a1"/>
    <w:uiPriority w:val="49"/>
    <w:rsid w:val="002E4792"/>
    <w:pPr>
      <w:suppressAutoHyphens w:val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D397-0B9B-43CB-9023-46D9CBD1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pid9150</dc:creator>
  <dc:description/>
  <cp:lastModifiedBy>中村 仙子</cp:lastModifiedBy>
  <cp:revision>3</cp:revision>
  <cp:lastPrinted>2018-05-17T11:28:00Z</cp:lastPrinted>
  <dcterms:created xsi:type="dcterms:W3CDTF">2025-07-02T04:03:00Z</dcterms:created>
  <dcterms:modified xsi:type="dcterms:W3CDTF">2026-05-11T03:11:00Z</dcterms:modified>
  <dc:language>ja-JP</dc:language>
</cp:coreProperties>
</file>